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8" w:rsidRPr="00C802BE" w:rsidRDefault="00180788" w:rsidP="00180788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  <w:u w:val="single"/>
        </w:rPr>
      </w:pPr>
      <w:r w:rsidRPr="00C802BE">
        <w:rPr>
          <w:b/>
          <w:u w:val="single"/>
        </w:rPr>
        <w:t>Gas Tossici</w:t>
      </w:r>
    </w:p>
    <w:p w:rsidR="00180788" w:rsidRPr="00C802BE" w:rsidRDefault="00180788" w:rsidP="00180788">
      <w:pPr>
        <w:pStyle w:val="Default"/>
        <w:spacing w:line="360" w:lineRule="auto"/>
        <w:jc w:val="both"/>
      </w:pPr>
      <w:r w:rsidRPr="00C802BE">
        <w:rPr>
          <w:rFonts w:eastAsia="Times New Roman"/>
          <w:color w:val="333333"/>
          <w:lang w:eastAsia="it-IT"/>
        </w:rPr>
        <w:t xml:space="preserve">All’interno dello SPISAL è </w:t>
      </w:r>
      <w:r>
        <w:rPr>
          <w:rFonts w:eastAsia="Times New Roman"/>
          <w:color w:val="333333"/>
          <w:lang w:eastAsia="it-IT"/>
        </w:rPr>
        <w:t>operativa la Commissione T</w:t>
      </w:r>
      <w:r w:rsidRPr="00C802BE">
        <w:rPr>
          <w:rFonts w:eastAsia="Times New Roman"/>
          <w:color w:val="333333"/>
          <w:lang w:eastAsia="it-IT"/>
        </w:rPr>
        <w:t xml:space="preserve">ecnica </w:t>
      </w:r>
      <w:r>
        <w:rPr>
          <w:rFonts w:eastAsia="Times New Roman"/>
          <w:color w:val="333333"/>
          <w:lang w:eastAsia="it-IT"/>
        </w:rPr>
        <w:t>P</w:t>
      </w:r>
      <w:r w:rsidRPr="00C802BE">
        <w:rPr>
          <w:rFonts w:eastAsia="Times New Roman"/>
          <w:color w:val="333333"/>
          <w:lang w:eastAsia="it-IT"/>
        </w:rPr>
        <w:t>ermanente Regionale per l’impiego dei gas tossici di cui al R</w:t>
      </w:r>
      <w:r>
        <w:rPr>
          <w:rFonts w:eastAsia="Times New Roman"/>
          <w:color w:val="333333"/>
          <w:lang w:eastAsia="it-IT"/>
        </w:rPr>
        <w:t>.</w:t>
      </w:r>
      <w:r w:rsidRPr="00C802BE">
        <w:rPr>
          <w:rFonts w:eastAsia="Times New Roman"/>
          <w:color w:val="333333"/>
          <w:lang w:eastAsia="it-IT"/>
        </w:rPr>
        <w:t>D</w:t>
      </w:r>
      <w:r>
        <w:rPr>
          <w:rFonts w:eastAsia="Times New Roman"/>
          <w:color w:val="333333"/>
          <w:lang w:eastAsia="it-IT"/>
        </w:rPr>
        <w:t>.</w:t>
      </w:r>
      <w:r w:rsidRPr="00C802BE">
        <w:rPr>
          <w:rFonts w:eastAsia="Times New Roman"/>
          <w:color w:val="333333"/>
          <w:lang w:eastAsia="it-IT"/>
        </w:rPr>
        <w:t xml:space="preserve"> 147/27</w:t>
      </w:r>
      <w:r>
        <w:rPr>
          <w:rFonts w:eastAsia="Times New Roman"/>
          <w:color w:val="333333"/>
          <w:lang w:eastAsia="it-IT"/>
        </w:rPr>
        <w:t xml:space="preserve"> </w:t>
      </w:r>
      <w:r w:rsidRPr="00C802BE">
        <w:t xml:space="preserve">emanato in applicazione del T.U. delle Leggi di Pubblica Sicurezza (R.D. 6 novembre 1926, n. 1848) per la tutela della pubblica incolumità. </w:t>
      </w:r>
    </w:p>
    <w:p w:rsidR="00180788" w:rsidRPr="00C802BE" w:rsidRDefault="00180788" w:rsidP="00180788">
      <w:pPr>
        <w:pStyle w:val="Default"/>
        <w:spacing w:line="360" w:lineRule="auto"/>
        <w:jc w:val="both"/>
        <w:rPr>
          <w:rFonts w:eastAsia="Times New Roman"/>
          <w:color w:val="333333"/>
          <w:lang w:eastAsia="it-IT"/>
        </w:rPr>
      </w:pPr>
      <w:r w:rsidRPr="00C802BE">
        <w:rPr>
          <w:rFonts w:eastAsia="Times New Roman"/>
          <w:color w:val="333333"/>
          <w:lang w:eastAsia="it-IT"/>
        </w:rPr>
        <w:t>E’ composta dal Direttore dello SPISAL che fa da Presidente,</w:t>
      </w:r>
      <w:r>
        <w:rPr>
          <w:rFonts w:eastAsia="Times New Roman"/>
          <w:color w:val="333333"/>
          <w:lang w:eastAsia="it-IT"/>
        </w:rPr>
        <w:t xml:space="preserve"> dal Chimico dello SPISAL, dal Comando P</w:t>
      </w:r>
      <w:r w:rsidRPr="00C802BE">
        <w:rPr>
          <w:rFonts w:eastAsia="Times New Roman"/>
          <w:color w:val="333333"/>
          <w:lang w:eastAsia="it-IT"/>
        </w:rPr>
        <w:t xml:space="preserve">rovinciale dei </w:t>
      </w:r>
      <w:proofErr w:type="spellStart"/>
      <w:r w:rsidRPr="00C802BE">
        <w:rPr>
          <w:rFonts w:eastAsia="Times New Roman"/>
          <w:color w:val="333333"/>
          <w:lang w:eastAsia="it-IT"/>
        </w:rPr>
        <w:t>V</w:t>
      </w:r>
      <w:r>
        <w:rPr>
          <w:rFonts w:eastAsia="Times New Roman"/>
          <w:color w:val="333333"/>
          <w:lang w:eastAsia="it-IT"/>
        </w:rPr>
        <w:t>V.</w:t>
      </w:r>
      <w:r w:rsidRPr="00C802BE">
        <w:rPr>
          <w:rFonts w:eastAsia="Times New Roman"/>
          <w:color w:val="333333"/>
          <w:lang w:eastAsia="it-IT"/>
        </w:rPr>
        <w:t>F</w:t>
      </w:r>
      <w:r>
        <w:rPr>
          <w:rFonts w:eastAsia="Times New Roman"/>
          <w:color w:val="333333"/>
          <w:lang w:eastAsia="it-IT"/>
        </w:rPr>
        <w:t>.</w:t>
      </w:r>
      <w:proofErr w:type="spellEnd"/>
      <w:r w:rsidRPr="00C802BE">
        <w:rPr>
          <w:rFonts w:eastAsia="Times New Roman"/>
          <w:color w:val="333333"/>
          <w:lang w:eastAsia="it-IT"/>
        </w:rPr>
        <w:t xml:space="preserve"> competente per territorio,</w:t>
      </w:r>
      <w:r>
        <w:rPr>
          <w:rFonts w:eastAsia="Times New Roman"/>
          <w:color w:val="333333"/>
          <w:lang w:eastAsia="it-IT"/>
        </w:rPr>
        <w:t xml:space="preserve"> da un dirigente della Q</w:t>
      </w:r>
      <w:r w:rsidRPr="00C802BE">
        <w:rPr>
          <w:rFonts w:eastAsia="Times New Roman"/>
          <w:color w:val="333333"/>
          <w:lang w:eastAsia="it-IT"/>
        </w:rPr>
        <w:t>uestura, da</w:t>
      </w:r>
      <w:r>
        <w:rPr>
          <w:rFonts w:eastAsia="Times New Roman"/>
          <w:color w:val="333333"/>
          <w:lang w:eastAsia="it-IT"/>
        </w:rPr>
        <w:t xml:space="preserve"> un dirigente del Dipartimento Lavori P</w:t>
      </w:r>
      <w:r w:rsidRPr="00C802BE">
        <w:rPr>
          <w:rFonts w:eastAsia="Times New Roman"/>
          <w:color w:val="333333"/>
          <w:lang w:eastAsia="it-IT"/>
        </w:rPr>
        <w:t>ubblici (ex genio civile)</w:t>
      </w:r>
      <w:r>
        <w:rPr>
          <w:rFonts w:eastAsia="Times New Roman"/>
          <w:color w:val="333333"/>
          <w:lang w:eastAsia="it-IT"/>
        </w:rPr>
        <w:t xml:space="preserve"> della Regione Calabria</w:t>
      </w:r>
      <w:r w:rsidRPr="00C802BE">
        <w:rPr>
          <w:rFonts w:eastAsia="Times New Roman"/>
          <w:color w:val="333333"/>
          <w:lang w:eastAsia="it-IT"/>
        </w:rPr>
        <w:t xml:space="preserve"> e dal segretario.</w:t>
      </w:r>
    </w:p>
    <w:p w:rsidR="00180788" w:rsidRPr="00C802BE" w:rsidRDefault="00180788" w:rsidP="00180788">
      <w:pPr>
        <w:pStyle w:val="Default"/>
        <w:spacing w:line="360" w:lineRule="auto"/>
        <w:jc w:val="both"/>
        <w:rPr>
          <w:rFonts w:eastAsia="Times New Roman"/>
          <w:color w:val="333333"/>
          <w:lang w:eastAsia="it-IT"/>
        </w:rPr>
      </w:pPr>
      <w:r w:rsidRPr="00C802BE">
        <w:rPr>
          <w:rFonts w:eastAsia="Times New Roman"/>
          <w:color w:val="333333"/>
          <w:lang w:eastAsia="it-IT"/>
        </w:rPr>
        <w:t xml:space="preserve">Si occupa </w:t>
      </w:r>
      <w:r>
        <w:rPr>
          <w:rFonts w:eastAsia="Times New Roman"/>
          <w:color w:val="333333"/>
          <w:lang w:eastAsia="it-IT"/>
        </w:rPr>
        <w:t>del rilascio delle autorizzazioni</w:t>
      </w:r>
      <w:r w:rsidRPr="00C802BE">
        <w:rPr>
          <w:rFonts w:eastAsia="Times New Roman"/>
          <w:color w:val="333333"/>
          <w:lang w:eastAsia="it-IT"/>
        </w:rPr>
        <w:t xml:space="preserve"> alle aziende per l’utilizzo, la custodia e la conservazione</w:t>
      </w:r>
      <w:r>
        <w:rPr>
          <w:rFonts w:eastAsia="Times New Roman"/>
          <w:color w:val="333333"/>
          <w:lang w:eastAsia="it-IT"/>
        </w:rPr>
        <w:t xml:space="preserve"> dei gas tossici nonché del rilascio e delle revisioni dei</w:t>
      </w:r>
      <w:r w:rsidRPr="00C802BE">
        <w:rPr>
          <w:rFonts w:eastAsia="Times New Roman"/>
          <w:color w:val="333333"/>
          <w:lang w:eastAsia="it-IT"/>
        </w:rPr>
        <w:t xml:space="preserve"> patentini per l’impiego </w:t>
      </w:r>
      <w:r>
        <w:rPr>
          <w:rFonts w:eastAsia="Times New Roman"/>
          <w:color w:val="333333"/>
          <w:lang w:eastAsia="it-IT"/>
        </w:rPr>
        <w:t>degli stessi.</w:t>
      </w:r>
    </w:p>
    <w:p w:rsidR="00180788" w:rsidRPr="00C802BE" w:rsidRDefault="00180788" w:rsidP="00180788">
      <w:pPr>
        <w:pStyle w:val="Default"/>
        <w:spacing w:line="360" w:lineRule="auto"/>
        <w:jc w:val="both"/>
        <w:rPr>
          <w:rFonts w:eastAsia="Times New Roman"/>
          <w:color w:val="333333"/>
          <w:lang w:eastAsia="it-IT"/>
        </w:rPr>
      </w:pPr>
      <w:r w:rsidRPr="00C802BE">
        <w:rPr>
          <w:rFonts w:eastAsia="Times New Roman"/>
          <w:color w:val="333333"/>
          <w:lang w:eastAsia="it-IT"/>
        </w:rPr>
        <w:t>Per quanto riguarda le patenti di abilitazione</w:t>
      </w:r>
      <w:r>
        <w:rPr>
          <w:rFonts w:eastAsia="Times New Roman"/>
          <w:color w:val="333333"/>
          <w:lang w:eastAsia="it-IT"/>
        </w:rPr>
        <w:t xml:space="preserve"> vengono convocate</w:t>
      </w:r>
      <w:r w:rsidRPr="00C802BE">
        <w:rPr>
          <w:rFonts w:eastAsia="Times New Roman"/>
          <w:color w:val="333333"/>
          <w:lang w:eastAsia="it-IT"/>
        </w:rPr>
        <w:t xml:space="preserve"> due sessioni di esami all’anno stabilite dal Decreto (</w:t>
      </w:r>
      <w:r>
        <w:rPr>
          <w:rFonts w:eastAsia="Times New Roman"/>
          <w:color w:val="333333"/>
          <w:lang w:eastAsia="it-IT"/>
        </w:rPr>
        <w:t xml:space="preserve">sessione </w:t>
      </w:r>
      <w:r w:rsidRPr="00C802BE">
        <w:rPr>
          <w:rFonts w:eastAsia="Times New Roman"/>
          <w:color w:val="333333"/>
          <w:lang w:eastAsia="it-IT"/>
        </w:rPr>
        <w:t>autunnale/</w:t>
      </w:r>
      <w:r>
        <w:rPr>
          <w:rFonts w:eastAsia="Times New Roman"/>
          <w:color w:val="333333"/>
          <w:lang w:eastAsia="it-IT"/>
        </w:rPr>
        <w:t xml:space="preserve"> sessione </w:t>
      </w:r>
      <w:r w:rsidRPr="00C802BE">
        <w:rPr>
          <w:rFonts w:eastAsia="Times New Roman"/>
          <w:color w:val="333333"/>
          <w:lang w:eastAsia="it-IT"/>
        </w:rPr>
        <w:t>primaverile) e gli interessati</w:t>
      </w:r>
      <w:r>
        <w:rPr>
          <w:rFonts w:eastAsia="Times New Roman"/>
          <w:color w:val="333333"/>
          <w:lang w:eastAsia="it-IT"/>
        </w:rPr>
        <w:t xml:space="preserve"> per parteciparvi</w:t>
      </w:r>
      <w:r w:rsidRPr="00C802BE">
        <w:rPr>
          <w:rFonts w:eastAsia="Times New Roman"/>
          <w:color w:val="333333"/>
          <w:lang w:eastAsia="it-IT"/>
        </w:rPr>
        <w:t xml:space="preserve"> devono far pervenire</w:t>
      </w:r>
      <w:r>
        <w:rPr>
          <w:rFonts w:eastAsia="Times New Roman"/>
          <w:color w:val="333333"/>
          <w:lang w:eastAsia="it-IT"/>
        </w:rPr>
        <w:t>:</w:t>
      </w:r>
      <w:r w:rsidRPr="00C802BE">
        <w:rPr>
          <w:rFonts w:eastAsia="Times New Roman"/>
          <w:color w:val="333333"/>
          <w:lang w:eastAsia="it-IT"/>
        </w:rPr>
        <w:t xml:space="preserve"> domanda in carta da bollo corredata</w:t>
      </w:r>
      <w:r>
        <w:rPr>
          <w:rFonts w:eastAsia="Times New Roman"/>
          <w:color w:val="333333"/>
          <w:lang w:eastAsia="it-IT"/>
        </w:rPr>
        <w:t xml:space="preserve"> da,</w:t>
      </w:r>
      <w:r w:rsidRPr="00C802BE">
        <w:rPr>
          <w:rFonts w:eastAsia="Times New Roman"/>
          <w:color w:val="333333"/>
          <w:lang w:eastAsia="it-IT"/>
        </w:rPr>
        <w:t xml:space="preserve"> </w:t>
      </w:r>
      <w:r w:rsidRPr="00C802BE">
        <w:rPr>
          <w:rFonts w:eastAsia="Times New Roman"/>
          <w:b/>
          <w:color w:val="333333"/>
          <w:lang w:eastAsia="it-IT"/>
        </w:rPr>
        <w:t>a)</w:t>
      </w:r>
      <w:r w:rsidRPr="00C802BE">
        <w:rPr>
          <w:rFonts w:eastAsia="Times New Roman"/>
          <w:color w:val="333333"/>
          <w:lang w:eastAsia="it-IT"/>
        </w:rPr>
        <w:t xml:space="preserve"> dalla certificazione di  idoneità rilasciata del medico competente nel caso si tratti di </w:t>
      </w:r>
      <w:r>
        <w:rPr>
          <w:rFonts w:eastAsia="Times New Roman"/>
          <w:color w:val="333333"/>
          <w:lang w:eastAsia="it-IT"/>
        </w:rPr>
        <w:t>personale dipendente</w:t>
      </w:r>
      <w:r w:rsidRPr="00C802BE">
        <w:rPr>
          <w:rFonts w:eastAsia="Times New Roman"/>
          <w:color w:val="333333"/>
          <w:lang w:eastAsia="it-IT"/>
        </w:rPr>
        <w:t xml:space="preserve">, dalla UO di medicina legale competente per territorio nel caso di privati che vogliono acquisire il titolo specifico, </w:t>
      </w:r>
      <w:r w:rsidRPr="00C802BE">
        <w:rPr>
          <w:rFonts w:eastAsia="Times New Roman"/>
          <w:b/>
          <w:color w:val="333333"/>
          <w:lang w:eastAsia="it-IT"/>
        </w:rPr>
        <w:t>b)</w:t>
      </w:r>
      <w:r>
        <w:rPr>
          <w:rFonts w:eastAsia="Times New Roman"/>
          <w:b/>
          <w:color w:val="333333"/>
          <w:lang w:eastAsia="it-IT"/>
        </w:rPr>
        <w:t xml:space="preserve"> </w:t>
      </w:r>
      <w:r w:rsidRPr="00C802BE">
        <w:rPr>
          <w:rFonts w:eastAsia="Times New Roman"/>
          <w:color w:val="333333"/>
          <w:lang w:eastAsia="it-IT"/>
        </w:rPr>
        <w:t xml:space="preserve">dal certificato del casellario giudiziale, </w:t>
      </w:r>
      <w:r w:rsidRPr="00C802BE">
        <w:rPr>
          <w:rFonts w:eastAsia="Times New Roman"/>
          <w:b/>
          <w:color w:val="333333"/>
          <w:lang w:eastAsia="it-IT"/>
        </w:rPr>
        <w:t>c)</w:t>
      </w:r>
      <w:r>
        <w:rPr>
          <w:rFonts w:eastAsia="Times New Roman"/>
          <w:b/>
          <w:color w:val="333333"/>
          <w:lang w:eastAsia="it-IT"/>
        </w:rPr>
        <w:t xml:space="preserve"> </w:t>
      </w:r>
      <w:r w:rsidRPr="00C802BE">
        <w:rPr>
          <w:rFonts w:eastAsia="Times New Roman"/>
          <w:color w:val="333333"/>
          <w:lang w:eastAsia="it-IT"/>
        </w:rPr>
        <w:t>dal bollettino di versamento di importo diversificato a seconda che si tratti di rilascio o di rinnovo.</w:t>
      </w:r>
    </w:p>
    <w:p w:rsidR="00180788" w:rsidRPr="00C802BE" w:rsidRDefault="00180788" w:rsidP="00180788">
      <w:pPr>
        <w:pStyle w:val="Default"/>
        <w:spacing w:line="360" w:lineRule="auto"/>
        <w:jc w:val="both"/>
        <w:rPr>
          <w:rFonts w:eastAsia="Times New Roman"/>
          <w:color w:val="333333"/>
          <w:lang w:eastAsia="it-IT"/>
        </w:rPr>
      </w:pPr>
      <w:r w:rsidRPr="00C802BE">
        <w:rPr>
          <w:rFonts w:eastAsia="Times New Roman"/>
          <w:color w:val="333333"/>
          <w:lang w:eastAsia="it-IT"/>
        </w:rPr>
        <w:t>Nel caso invece delle autorizzazioni, a corredo della domanda devono essere presentati una serie di documenti riguardanti il rispetto della normativa in materia d</w:t>
      </w:r>
      <w:r>
        <w:rPr>
          <w:rFonts w:eastAsia="Times New Roman"/>
          <w:color w:val="333333"/>
          <w:lang w:eastAsia="it-IT"/>
        </w:rPr>
        <w:t>i igiene e sicurezza sul lavoro</w:t>
      </w:r>
      <w:r w:rsidRPr="00C802BE">
        <w:rPr>
          <w:rFonts w:eastAsia="Times New Roman"/>
          <w:color w:val="333333"/>
          <w:lang w:eastAsia="it-IT"/>
        </w:rPr>
        <w:t xml:space="preserve"> con particola</w:t>
      </w:r>
      <w:r>
        <w:rPr>
          <w:rFonts w:eastAsia="Times New Roman"/>
          <w:color w:val="333333"/>
          <w:lang w:eastAsia="it-IT"/>
        </w:rPr>
        <w:t>re riguardo all’idoneità e alla</w:t>
      </w:r>
      <w:r w:rsidRPr="00C802BE">
        <w:rPr>
          <w:rFonts w:eastAsia="Times New Roman"/>
          <w:color w:val="333333"/>
          <w:lang w:eastAsia="it-IT"/>
        </w:rPr>
        <w:t xml:space="preserve"> specificità dei dispos</w:t>
      </w:r>
      <w:r>
        <w:rPr>
          <w:rFonts w:eastAsia="Times New Roman"/>
          <w:color w:val="333333"/>
          <w:lang w:eastAsia="it-IT"/>
        </w:rPr>
        <w:t>itivi di protezione individuali</w:t>
      </w:r>
      <w:r w:rsidRPr="00C802BE">
        <w:rPr>
          <w:rFonts w:eastAsia="Times New Roman"/>
          <w:color w:val="333333"/>
          <w:lang w:eastAsia="it-IT"/>
        </w:rPr>
        <w:t>,</w:t>
      </w:r>
      <w:r>
        <w:rPr>
          <w:rFonts w:eastAsia="Times New Roman"/>
          <w:color w:val="333333"/>
          <w:lang w:eastAsia="it-IT"/>
        </w:rPr>
        <w:t xml:space="preserve"> al</w:t>
      </w:r>
      <w:r w:rsidRPr="00C802BE">
        <w:rPr>
          <w:rFonts w:eastAsia="Times New Roman"/>
          <w:color w:val="333333"/>
          <w:lang w:eastAsia="it-IT"/>
        </w:rPr>
        <w:t>la co</w:t>
      </w:r>
      <w:r>
        <w:rPr>
          <w:rFonts w:eastAsia="Times New Roman"/>
          <w:color w:val="333333"/>
          <w:lang w:eastAsia="it-IT"/>
        </w:rPr>
        <w:t>nformità di tutti gli impianti ed alla presenza dei</w:t>
      </w:r>
      <w:r w:rsidRPr="00C802BE">
        <w:rPr>
          <w:rFonts w:eastAsia="Times New Roman"/>
          <w:color w:val="333333"/>
          <w:lang w:eastAsia="it-IT"/>
        </w:rPr>
        <w:t xml:space="preserve"> sistemi necessari per la gestione della sicurezza e delle eventuali emergenze.</w:t>
      </w:r>
    </w:p>
    <w:p w:rsidR="00180788" w:rsidRPr="00C802BE" w:rsidRDefault="00180788" w:rsidP="00180788">
      <w:pPr>
        <w:pStyle w:val="Default"/>
        <w:spacing w:line="360" w:lineRule="auto"/>
        <w:jc w:val="both"/>
        <w:rPr>
          <w:rFonts w:eastAsia="Times New Roman"/>
          <w:color w:val="333333"/>
          <w:lang w:eastAsia="it-IT"/>
        </w:rPr>
      </w:pPr>
      <w:r w:rsidRPr="00C802BE">
        <w:rPr>
          <w:rFonts w:eastAsia="Times New Roman"/>
          <w:color w:val="333333"/>
          <w:lang w:eastAsia="it-IT"/>
        </w:rPr>
        <w:t>All’esame della documentazione segue il sopralluogo e</w:t>
      </w:r>
      <w:r>
        <w:rPr>
          <w:rFonts w:eastAsia="Times New Roman"/>
          <w:color w:val="333333"/>
          <w:lang w:eastAsia="it-IT"/>
        </w:rPr>
        <w:t>d</w:t>
      </w:r>
      <w:r w:rsidRPr="00C802BE">
        <w:rPr>
          <w:rFonts w:eastAsia="Times New Roman"/>
          <w:color w:val="333333"/>
          <w:lang w:eastAsia="it-IT"/>
        </w:rPr>
        <w:t xml:space="preserve"> in esito a qu</w:t>
      </w:r>
      <w:r>
        <w:rPr>
          <w:rFonts w:eastAsia="Times New Roman"/>
          <w:color w:val="333333"/>
          <w:lang w:eastAsia="it-IT"/>
        </w:rPr>
        <w:t>este due fasi</w:t>
      </w:r>
      <w:r w:rsidRPr="00C802BE">
        <w:rPr>
          <w:rFonts w:eastAsia="Times New Roman"/>
          <w:color w:val="333333"/>
          <w:lang w:eastAsia="it-IT"/>
        </w:rPr>
        <w:t xml:space="preserve"> </w:t>
      </w:r>
      <w:r>
        <w:rPr>
          <w:rFonts w:eastAsia="Times New Roman"/>
          <w:color w:val="333333"/>
          <w:lang w:eastAsia="it-IT"/>
        </w:rPr>
        <w:t>la C</w:t>
      </w:r>
      <w:r w:rsidRPr="00C802BE">
        <w:rPr>
          <w:rFonts w:eastAsia="Times New Roman"/>
          <w:color w:val="333333"/>
          <w:lang w:eastAsia="it-IT"/>
        </w:rPr>
        <w:t>ommissione</w:t>
      </w:r>
      <w:r>
        <w:rPr>
          <w:rFonts w:eastAsia="Times New Roman"/>
          <w:color w:val="333333"/>
          <w:lang w:eastAsia="it-IT"/>
        </w:rPr>
        <w:t xml:space="preserve"> esprimerà il parere di competenza. Tale parere verrà successivamente utilizzato dallo SPISAL che provvederà a rilasciare</w:t>
      </w:r>
      <w:r w:rsidRPr="00C802BE">
        <w:rPr>
          <w:rFonts w:eastAsia="Times New Roman"/>
          <w:color w:val="333333"/>
          <w:lang w:eastAsia="it-IT"/>
        </w:rPr>
        <w:t xml:space="preserve"> l’autorizzazione</w:t>
      </w:r>
      <w:r>
        <w:rPr>
          <w:rFonts w:eastAsia="Times New Roman"/>
          <w:color w:val="333333"/>
          <w:lang w:eastAsia="it-IT"/>
        </w:rPr>
        <w:t xml:space="preserve"> richiesta</w:t>
      </w:r>
      <w:r w:rsidRPr="00C802BE">
        <w:rPr>
          <w:rFonts w:eastAsia="Times New Roman"/>
          <w:color w:val="333333"/>
          <w:lang w:eastAsia="it-IT"/>
        </w:rPr>
        <w:t>.</w:t>
      </w:r>
    </w:p>
    <w:p w:rsidR="00180788" w:rsidRPr="00C802BE" w:rsidRDefault="00180788" w:rsidP="00180788">
      <w:pPr>
        <w:pStyle w:val="Default"/>
        <w:spacing w:line="360" w:lineRule="auto"/>
        <w:jc w:val="both"/>
      </w:pPr>
      <w:r w:rsidRPr="00C802BE">
        <w:rPr>
          <w:rFonts w:eastAsia="Times New Roman"/>
          <w:color w:val="333333"/>
          <w:lang w:eastAsia="it-IT"/>
        </w:rPr>
        <w:t>Oltre a questo la commissione può effettuare sopralluoghi o esprimere pareri su richieste specifiche, riguardanti la materia</w:t>
      </w:r>
      <w:r>
        <w:rPr>
          <w:rFonts w:eastAsia="Times New Roman"/>
          <w:color w:val="333333"/>
          <w:lang w:eastAsia="it-IT"/>
        </w:rPr>
        <w:t xml:space="preserve"> in oggetto, da parte del P</w:t>
      </w:r>
      <w:r w:rsidRPr="00C802BE">
        <w:rPr>
          <w:rFonts w:eastAsia="Times New Roman"/>
          <w:color w:val="333333"/>
          <w:lang w:eastAsia="it-IT"/>
        </w:rPr>
        <w:t>refetto.</w:t>
      </w:r>
    </w:p>
    <w:p w:rsidR="00180788" w:rsidRPr="00C802BE" w:rsidRDefault="00180788" w:rsidP="00180788">
      <w:pPr>
        <w:pStyle w:val="Default"/>
        <w:spacing w:line="360" w:lineRule="auto"/>
        <w:jc w:val="both"/>
      </w:pPr>
      <w:r w:rsidRPr="00C802BE">
        <w:t xml:space="preserve">Agli effetti dell'art. 58 del testo unico delle leggi di </w:t>
      </w:r>
      <w:r>
        <w:t>Pubblica S</w:t>
      </w:r>
      <w:r w:rsidRPr="00C802BE">
        <w:t xml:space="preserve">icurezza, è considerato "gas tossico": </w:t>
      </w:r>
    </w:p>
    <w:p w:rsidR="00180788" w:rsidRPr="00C802BE" w:rsidRDefault="00180788" w:rsidP="00180788">
      <w:pPr>
        <w:pStyle w:val="Default"/>
        <w:numPr>
          <w:ilvl w:val="0"/>
          <w:numId w:val="2"/>
        </w:numPr>
        <w:spacing w:after="41" w:line="360" w:lineRule="auto"/>
        <w:ind w:left="426" w:hanging="426"/>
        <w:jc w:val="both"/>
      </w:pPr>
      <w:r w:rsidRPr="00C802BE">
        <w:t xml:space="preserve">qualsiasi sostanza tossica, che si trova allo stato gassoso, o che per essere utilizzata deve passare allo stato di gas o di vapore, e che è adoperata in ragione del suo potere tossico e per scopi inerenti al potere tossico stesso; </w:t>
      </w:r>
    </w:p>
    <w:p w:rsidR="00180788" w:rsidRPr="00C802BE" w:rsidRDefault="00180788" w:rsidP="00180788">
      <w:pPr>
        <w:pStyle w:val="Default"/>
        <w:numPr>
          <w:ilvl w:val="0"/>
          <w:numId w:val="2"/>
        </w:numPr>
        <w:spacing w:after="41" w:line="360" w:lineRule="auto"/>
        <w:ind w:left="426" w:hanging="426"/>
        <w:jc w:val="both"/>
      </w:pPr>
      <w:r w:rsidRPr="00C802BE">
        <w:t xml:space="preserve">qualsiasi sostanza tossica, che si trova allo stato gassoso o che per essere utilizzata deve passare allo stato di gas o di vapore, la quale, pure essendo adoperata per scopi diversi da quelli dipendenti dalle sue proprietà tossiche, è riconosciuta pericolosa per la sicurezza ed incolumità pubblica. </w:t>
      </w:r>
    </w:p>
    <w:p w:rsidR="00180788" w:rsidRDefault="00180788" w:rsidP="00180788">
      <w:pPr>
        <w:pStyle w:val="Default"/>
        <w:spacing w:after="41" w:line="360" w:lineRule="auto"/>
        <w:jc w:val="both"/>
        <w:rPr>
          <w:b/>
          <w:color w:val="auto"/>
        </w:rPr>
      </w:pPr>
      <w:r>
        <w:lastRenderedPageBreak/>
        <w:t>L'elenco dei gas tossici riconosciuti ai sensi del regolamento approvato con R.D. 9 gennaio 1927, n. 147 è stato approvato con D.M. 6 febbraio 1935</w:t>
      </w:r>
    </w:p>
    <w:p w:rsidR="001F57C6" w:rsidRDefault="001F57C6" w:rsidP="001F57C6">
      <w:pPr>
        <w:pStyle w:val="Default"/>
        <w:spacing w:after="41" w:line="360" w:lineRule="auto"/>
        <w:ind w:left="426"/>
        <w:jc w:val="both"/>
        <w:rPr>
          <w:b/>
          <w:color w:val="auto"/>
        </w:rPr>
      </w:pPr>
      <w:r>
        <w:rPr>
          <w:b/>
          <w:color w:val="auto"/>
        </w:rPr>
        <w:t>ALLEGATI: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domanda di ammissione agli esami per la patente di abilitazione all’impiego dei gas tossici 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domanda di revisione della patente di abilitazione all’impiego dei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domanda di autorizzazione per l’utilizzo, custodia e conservazione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allegati alla domanda di autorizzazione a utilizzare, custodire e conservare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color w:val="00B0F0"/>
          <w:sz w:val="24"/>
          <w:szCs w:val="24"/>
        </w:rPr>
        <w:t>domanda di variazione titolare e/o direttore tecnico in autorizzazione sanitaria rilasciata ai sensi degli artt. 6 e/o 11 del r.d. 9.01.1927, n. 147 per l’impiego di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procedura di ammissione agli esami per il conseguimento della idoneità per l’abilitazione all’impiego dei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riepilogo dei documenti da presentare per esami/revisione patente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programma d'esame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tabella dei gas tossici</w:t>
      </w:r>
    </w:p>
    <w:p w:rsidR="001F57C6" w:rsidRPr="001F57C6" w:rsidRDefault="001F57C6" w:rsidP="001F5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F57C6">
        <w:rPr>
          <w:rFonts w:ascii="Times New Roman" w:hAnsi="Times New Roman" w:cs="Times New Roman"/>
          <w:b/>
          <w:bCs/>
          <w:color w:val="00B0F0"/>
          <w:sz w:val="24"/>
          <w:szCs w:val="24"/>
        </w:rPr>
        <w:t>r.d. 9 gennaio 1927, n. 147</w:t>
      </w:r>
    </w:p>
    <w:p w:rsidR="007A323A" w:rsidRDefault="007831B1"/>
    <w:sectPr w:rsidR="007A323A" w:rsidSect="007B0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1DC"/>
    <w:multiLevelType w:val="hybridMultilevel"/>
    <w:tmpl w:val="A1D285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305FFA"/>
    <w:multiLevelType w:val="hybridMultilevel"/>
    <w:tmpl w:val="85BCF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24632"/>
    <w:multiLevelType w:val="hybridMultilevel"/>
    <w:tmpl w:val="BA20F788"/>
    <w:lvl w:ilvl="0" w:tplc="9C40EBE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F8281D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0788"/>
    <w:rsid w:val="00180788"/>
    <w:rsid w:val="00182112"/>
    <w:rsid w:val="001F57C6"/>
    <w:rsid w:val="004F4150"/>
    <w:rsid w:val="0068258B"/>
    <w:rsid w:val="006B4D8B"/>
    <w:rsid w:val="007831B1"/>
    <w:rsid w:val="007B0045"/>
    <w:rsid w:val="00B020EC"/>
    <w:rsid w:val="00B92C36"/>
    <w:rsid w:val="00EC1C6B"/>
    <w:rsid w:val="00EC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it-IT" w:eastAsia="en-US" w:bidi="ar-SA"/>
      </w:rPr>
    </w:rPrDefault>
    <w:pPrDefault>
      <w:pPr>
        <w:ind w:left="164"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788"/>
    <w:pPr>
      <w:autoSpaceDE w:val="0"/>
      <w:autoSpaceDN w:val="0"/>
      <w:adjustRightInd w:val="0"/>
      <w:ind w:left="0" w:right="0"/>
      <w:jc w:val="left"/>
    </w:pPr>
    <w:rPr>
      <w:color w:val="000000"/>
      <w:w w:val="100"/>
    </w:rPr>
  </w:style>
  <w:style w:type="paragraph" w:styleId="Paragrafoelenco">
    <w:name w:val="List Paragraph"/>
    <w:basedOn w:val="Normale"/>
    <w:uiPriority w:val="34"/>
    <w:qFormat/>
    <w:rsid w:val="001F57C6"/>
    <w:pPr>
      <w:spacing w:after="200" w:line="276" w:lineRule="auto"/>
      <w:ind w:left="720" w:right="0"/>
      <w:contextualSpacing/>
      <w:jc w:val="left"/>
    </w:pPr>
    <w:rPr>
      <w:rFonts w:asciiTheme="minorHAnsi" w:hAnsiTheme="minorHAnsi" w:cstheme="minorBidi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dcterms:created xsi:type="dcterms:W3CDTF">2023-04-20T11:04:00Z</dcterms:created>
  <dcterms:modified xsi:type="dcterms:W3CDTF">2023-04-20T11:04:00Z</dcterms:modified>
</cp:coreProperties>
</file>